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1D5" w:rsidRPr="008E71D5" w:rsidRDefault="008E71D5" w:rsidP="008E71D5">
      <w:pPr>
        <w:pStyle w:val="2"/>
        <w:spacing w:line="360" w:lineRule="auto"/>
        <w:jc w:val="center"/>
      </w:pPr>
      <w:bookmarkStart w:id="0" w:name="_GoBack"/>
      <w:r w:rsidRPr="008E71D5">
        <w:t>上海市普通本科高校、高等职业学校</w:t>
      </w:r>
    </w:p>
    <w:p w:rsidR="008E71D5" w:rsidRPr="008E71D5" w:rsidRDefault="008E71D5" w:rsidP="008E71D5">
      <w:pPr>
        <w:pStyle w:val="2"/>
        <w:spacing w:line="360" w:lineRule="auto"/>
        <w:jc w:val="center"/>
        <w:rPr>
          <w:rFonts w:hint="eastAsia"/>
        </w:rPr>
      </w:pPr>
      <w:r w:rsidRPr="008E71D5">
        <w:t>国家奖学金实施细则</w:t>
      </w:r>
    </w:p>
    <w:bookmarkEnd w:id="0"/>
    <w:p w:rsidR="008E71D5" w:rsidRPr="008E71D5" w:rsidRDefault="008E71D5" w:rsidP="008E71D5">
      <w:pPr>
        <w:pStyle w:val="a3"/>
        <w:shd w:val="clear" w:color="auto" w:fill="FFFFFF"/>
        <w:spacing w:line="360" w:lineRule="auto"/>
        <w:jc w:val="center"/>
        <w:rPr>
          <w:color w:val="333333"/>
          <w:sz w:val="22"/>
          <w:szCs w:val="21"/>
        </w:rPr>
      </w:pPr>
      <w:r w:rsidRPr="008E71D5">
        <w:rPr>
          <w:color w:val="333333"/>
          <w:sz w:val="22"/>
          <w:szCs w:val="21"/>
        </w:rPr>
        <w:t>第一章  总则</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第一条 为激励普通本科高校、高等职业学校学生勤奋学习、努力进取，在德、智、体、美等方面得到全面发展，根据《财政部、教育部关于印发〈普通本科高校、高等职业学校国家奖学金管理暂行办法〉的通知》（</w:t>
      </w:r>
      <w:proofErr w:type="gramStart"/>
      <w:r w:rsidRPr="008E71D5">
        <w:rPr>
          <w:color w:val="333333"/>
          <w:sz w:val="22"/>
          <w:szCs w:val="21"/>
        </w:rPr>
        <w:t>财教〔2007〕</w:t>
      </w:r>
      <w:proofErr w:type="gramEnd"/>
      <w:r w:rsidRPr="008E71D5">
        <w:rPr>
          <w:color w:val="333333"/>
          <w:sz w:val="22"/>
          <w:szCs w:val="21"/>
        </w:rPr>
        <w:t>90号）和《上海市人民政府关于建立健全普通本科高校、高等职业学校和中等职业学校家庭经济困难学生资助政策体系的实施意见》（沪府发〔2007〕35号）有关精神，特制定本实施细则。</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第二条 本实施细则所称普通本科高校、高等职业学校是指本市所属根据国家和本市有关规定批准设立、实施高等学历教育的全日制普通本科高等学校、高等职业学校和高等专科学校（以下简称“高校”）。</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第三条 国家奖学金由中央政府出资设立，用于奖励高校全日制本专科（含高职、第二学士学位）学生（以下简称“学生”）中特别优秀的学生。　　</w:t>
      </w:r>
    </w:p>
    <w:p w:rsidR="008E71D5" w:rsidRPr="008E71D5" w:rsidRDefault="008E71D5" w:rsidP="008E71D5">
      <w:pPr>
        <w:pStyle w:val="a3"/>
        <w:shd w:val="clear" w:color="auto" w:fill="FFFFFF"/>
        <w:spacing w:line="360" w:lineRule="auto"/>
        <w:jc w:val="center"/>
        <w:rPr>
          <w:color w:val="333333"/>
          <w:sz w:val="22"/>
          <w:szCs w:val="21"/>
        </w:rPr>
      </w:pPr>
      <w:r w:rsidRPr="008E71D5">
        <w:rPr>
          <w:color w:val="333333"/>
          <w:sz w:val="22"/>
          <w:szCs w:val="21"/>
        </w:rPr>
        <w:t>第二章 奖励标准与基本条件</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第四条 国家奖学金的奖励标准为每人每年8000元。</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第五条 国家奖学金的基本申请条件:</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（一）热爱社会主义祖国，拥护中国共产党的领导；</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（二）遵守宪法和法律，遵守学校规章制度；</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（三）诚实守信，道德品质优良；</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lastRenderedPageBreak/>
        <w:t xml:space="preserve">　　（四）在校期间学习成绩优异，社会实践、创新能力、综合素质等方面表现特别突出。　　</w:t>
      </w:r>
    </w:p>
    <w:p w:rsidR="008E71D5" w:rsidRPr="008E71D5" w:rsidRDefault="008E71D5" w:rsidP="008E71D5">
      <w:pPr>
        <w:pStyle w:val="a3"/>
        <w:shd w:val="clear" w:color="auto" w:fill="FFFFFF"/>
        <w:spacing w:line="360" w:lineRule="auto"/>
        <w:jc w:val="center"/>
        <w:rPr>
          <w:color w:val="333333"/>
          <w:sz w:val="22"/>
          <w:szCs w:val="21"/>
        </w:rPr>
      </w:pPr>
      <w:r w:rsidRPr="008E71D5">
        <w:rPr>
          <w:color w:val="333333"/>
          <w:sz w:val="22"/>
          <w:szCs w:val="21"/>
        </w:rPr>
        <w:t>第三章 名额分配</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第六条 各高校国家奖学金的奖励资助名额分配原则为：以国家下达本市本、专科生奖励名额为基础，按各校本、专科生人数占全市本、专科生总人数的比例计算确定；在分配名额时，适当向办学水平较高以及以农林水</w:t>
      </w:r>
      <w:proofErr w:type="gramStart"/>
      <w:r w:rsidRPr="008E71D5">
        <w:rPr>
          <w:color w:val="333333"/>
          <w:sz w:val="22"/>
          <w:szCs w:val="21"/>
        </w:rPr>
        <w:t>地矿油核等</w:t>
      </w:r>
      <w:proofErr w:type="gramEnd"/>
      <w:r w:rsidRPr="008E71D5">
        <w:rPr>
          <w:color w:val="333333"/>
          <w:sz w:val="22"/>
          <w:szCs w:val="21"/>
        </w:rPr>
        <w:t>国家需要的特殊学科专业为主的高校倾斜。</w:t>
      </w:r>
    </w:p>
    <w:p w:rsidR="008E71D5" w:rsidRPr="008E71D5" w:rsidRDefault="008E71D5" w:rsidP="008E71D5">
      <w:pPr>
        <w:pStyle w:val="a3"/>
        <w:shd w:val="clear" w:color="auto" w:fill="FFFFFF"/>
        <w:spacing w:line="360" w:lineRule="auto"/>
        <w:ind w:firstLine="420"/>
        <w:rPr>
          <w:rFonts w:hint="eastAsia"/>
          <w:color w:val="333333"/>
          <w:sz w:val="22"/>
          <w:szCs w:val="21"/>
        </w:rPr>
      </w:pPr>
      <w:r w:rsidRPr="008E71D5">
        <w:rPr>
          <w:color w:val="333333"/>
          <w:sz w:val="22"/>
          <w:szCs w:val="21"/>
        </w:rPr>
        <w:t>第七条 每年9月1日前，由市教委会同市财政局下达国家奖学金名额。</w:t>
      </w:r>
    </w:p>
    <w:p w:rsidR="008E71D5" w:rsidRPr="008E71D5" w:rsidRDefault="008E71D5" w:rsidP="008E71D5">
      <w:pPr>
        <w:pStyle w:val="a3"/>
        <w:shd w:val="clear" w:color="auto" w:fill="FFFFFF"/>
        <w:spacing w:line="360" w:lineRule="auto"/>
        <w:jc w:val="center"/>
        <w:rPr>
          <w:color w:val="333333"/>
          <w:sz w:val="22"/>
          <w:szCs w:val="21"/>
        </w:rPr>
      </w:pPr>
      <w:r w:rsidRPr="008E71D5">
        <w:rPr>
          <w:color w:val="333333"/>
          <w:sz w:val="22"/>
          <w:szCs w:val="21"/>
        </w:rPr>
        <w:t>第四章</w:t>
      </w:r>
      <w:r w:rsidRPr="008E71D5">
        <w:rPr>
          <w:color w:val="333333"/>
          <w:sz w:val="22"/>
          <w:szCs w:val="21"/>
        </w:rPr>
        <w:t> </w:t>
      </w:r>
      <w:r w:rsidRPr="008E71D5">
        <w:rPr>
          <w:color w:val="333333"/>
          <w:sz w:val="22"/>
          <w:szCs w:val="21"/>
        </w:rPr>
        <w:t>评审</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第八条 国家奖学金每学年评审一次，实行等额评审，坚持公开、公平、公正、择优的原则。</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第九条 获得国家奖学金的学生为高校在校生中二年级以上（含二年级）的学生。</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同一学年内，获得国家奖学金的家庭经济困难学生可以同时申请并获得国家助学金，但不得再申请国家励志奖学金或上海市奖学金。</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第十条 各高校要根据本办法的规定，制定具体评审办法，并报市教委和市财政局备案。</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第十一条 高校学生资助管理机构具体负责组织评审工作，提出本校当年国家奖学金获奖学生建议名单，报学校领导集体研究审定后，在校内进行不少于5个工作日的公示。公示无异议后，每年10月31日前，高校将评审结果报市教委审核、汇总后，统一报教育部审批。　</w:t>
      </w:r>
    </w:p>
    <w:p w:rsidR="008E71D5" w:rsidRPr="008E71D5" w:rsidRDefault="008E71D5" w:rsidP="008E71D5">
      <w:pPr>
        <w:pStyle w:val="a3"/>
        <w:shd w:val="clear" w:color="auto" w:fill="FFFFFF"/>
        <w:spacing w:line="360" w:lineRule="auto"/>
        <w:jc w:val="center"/>
        <w:rPr>
          <w:color w:val="333333"/>
          <w:sz w:val="22"/>
          <w:szCs w:val="21"/>
        </w:rPr>
      </w:pPr>
      <w:r w:rsidRPr="008E71D5">
        <w:rPr>
          <w:color w:val="333333"/>
          <w:sz w:val="22"/>
          <w:szCs w:val="21"/>
        </w:rPr>
        <w:t>第五章 奖学金发放、管理与监督</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lastRenderedPageBreak/>
        <w:t xml:space="preserve">　　第十二条 各高校于每年11月30日前将国家奖学金一次性发放给获奖学生，颁发国家统一印制的奖励证书，并记入学生学籍档案。</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第十三条 各高校要切实加强管理，按照规定的程序进行操作，认真做好国家奖学金的评审和发放工作，确保国家奖学金用于奖励特别优秀的学生。</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第十四条 各高校必须严格执行国家相关财经法规和本细则的规定，对国家奖学金实行分账核算，专款专用，不得截留、挤占、挪</w:t>
      </w:r>
      <w:r w:rsidRPr="008E71D5">
        <w:rPr>
          <w:color w:val="333333"/>
          <w:sz w:val="22"/>
          <w:szCs w:val="21"/>
        </w:rPr>
        <w:t>用，同时应接受财政、审计、纪检监察、主管单位等部门的检查和监督</w:t>
      </w:r>
      <w:r w:rsidRPr="008E71D5">
        <w:rPr>
          <w:rFonts w:hint="eastAsia"/>
          <w:color w:val="333333"/>
          <w:sz w:val="22"/>
          <w:szCs w:val="21"/>
        </w:rPr>
        <w:t>。</w:t>
      </w:r>
      <w:r w:rsidRPr="008E71D5">
        <w:rPr>
          <w:color w:val="333333"/>
          <w:sz w:val="22"/>
          <w:szCs w:val="21"/>
        </w:rPr>
        <w:t xml:space="preserve">　　</w:t>
      </w:r>
    </w:p>
    <w:p w:rsidR="008E71D5" w:rsidRPr="008E71D5" w:rsidRDefault="008E71D5" w:rsidP="008E71D5">
      <w:pPr>
        <w:pStyle w:val="a3"/>
        <w:shd w:val="clear" w:color="auto" w:fill="FFFFFF"/>
        <w:spacing w:line="360" w:lineRule="auto"/>
        <w:jc w:val="center"/>
        <w:rPr>
          <w:color w:val="333333"/>
          <w:sz w:val="22"/>
          <w:szCs w:val="21"/>
        </w:rPr>
      </w:pPr>
      <w:r w:rsidRPr="008E71D5">
        <w:rPr>
          <w:color w:val="333333"/>
          <w:sz w:val="22"/>
          <w:szCs w:val="21"/>
        </w:rPr>
        <w:t>第六章 附则</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第十五条 按照国家有关规定规范办学的民办高校（</w:t>
      </w:r>
      <w:proofErr w:type="gramStart"/>
      <w:r w:rsidRPr="008E71D5">
        <w:rPr>
          <w:color w:val="333333"/>
          <w:sz w:val="22"/>
          <w:szCs w:val="21"/>
        </w:rPr>
        <w:t>含独立</w:t>
      </w:r>
      <w:proofErr w:type="gramEnd"/>
      <w:r w:rsidRPr="008E71D5">
        <w:rPr>
          <w:color w:val="333333"/>
          <w:sz w:val="22"/>
          <w:szCs w:val="21"/>
        </w:rPr>
        <w:t>学院），其招收的符合本办法规定申请条件的普通本专科（含高职、第二学士学位）学生，可以申请国家奖学金。各民办高校的名额分配原则依照公办高校执行。</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第十六条 成人高等学校招收的全日制普通本专科（含高职）学生纳入本细则一并实施。</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第十七条 本办法由市教委、市财政局负责解释。</w:t>
      </w:r>
    </w:p>
    <w:p w:rsidR="008E71D5" w:rsidRPr="008E71D5" w:rsidRDefault="008E71D5" w:rsidP="008E71D5">
      <w:pPr>
        <w:pStyle w:val="a3"/>
        <w:shd w:val="clear" w:color="auto" w:fill="FFFFFF"/>
        <w:spacing w:line="360" w:lineRule="auto"/>
        <w:rPr>
          <w:color w:val="333333"/>
          <w:sz w:val="22"/>
          <w:szCs w:val="21"/>
        </w:rPr>
      </w:pPr>
      <w:r w:rsidRPr="008E71D5">
        <w:rPr>
          <w:color w:val="333333"/>
          <w:sz w:val="22"/>
          <w:szCs w:val="21"/>
        </w:rPr>
        <w:t xml:space="preserve">　　第十八条 本办法自公布之日起施行。</w:t>
      </w:r>
    </w:p>
    <w:p w:rsidR="000C53BF" w:rsidRPr="008E71D5" w:rsidRDefault="008E71D5" w:rsidP="008E71D5">
      <w:pPr>
        <w:spacing w:line="360" w:lineRule="auto"/>
        <w:rPr>
          <w:sz w:val="22"/>
        </w:rPr>
      </w:pPr>
    </w:p>
    <w:sectPr w:rsidR="000C53BF" w:rsidRPr="008E7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D5"/>
    <w:rsid w:val="00025C8E"/>
    <w:rsid w:val="002F4248"/>
    <w:rsid w:val="008E7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0FB43-A0AB-44FB-8006-D547279A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E71D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1D5"/>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8E71D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163881">
      <w:bodyDiv w:val="1"/>
      <w:marLeft w:val="0"/>
      <w:marRight w:val="0"/>
      <w:marTop w:val="0"/>
      <w:marBottom w:val="0"/>
      <w:divBdr>
        <w:top w:val="none" w:sz="0" w:space="0" w:color="auto"/>
        <w:left w:val="none" w:sz="0" w:space="0" w:color="auto"/>
        <w:bottom w:val="none" w:sz="0" w:space="0" w:color="auto"/>
        <w:right w:val="none" w:sz="0" w:space="0" w:color="auto"/>
      </w:divBdr>
      <w:divsChild>
        <w:div w:id="1841191950">
          <w:marLeft w:val="0"/>
          <w:marRight w:val="0"/>
          <w:marTop w:val="0"/>
          <w:marBottom w:val="0"/>
          <w:divBdr>
            <w:top w:val="none" w:sz="0" w:space="0" w:color="auto"/>
            <w:left w:val="none" w:sz="0" w:space="0" w:color="auto"/>
            <w:bottom w:val="none" w:sz="0" w:space="0" w:color="auto"/>
            <w:right w:val="none" w:sz="0" w:space="0" w:color="auto"/>
          </w:divBdr>
          <w:divsChild>
            <w:div w:id="485708722">
              <w:marLeft w:val="0"/>
              <w:marRight w:val="0"/>
              <w:marTop w:val="0"/>
              <w:marBottom w:val="0"/>
              <w:divBdr>
                <w:top w:val="none" w:sz="0" w:space="0" w:color="auto"/>
                <w:left w:val="none" w:sz="0" w:space="0" w:color="auto"/>
                <w:bottom w:val="none" w:sz="0" w:space="0" w:color="auto"/>
                <w:right w:val="none" w:sz="0" w:space="0" w:color="auto"/>
              </w:divBdr>
              <w:divsChild>
                <w:div w:id="1844710295">
                  <w:marLeft w:val="0"/>
                  <w:marRight w:val="0"/>
                  <w:marTop w:val="0"/>
                  <w:marBottom w:val="0"/>
                  <w:divBdr>
                    <w:top w:val="none" w:sz="0" w:space="0" w:color="auto"/>
                    <w:left w:val="none" w:sz="0" w:space="0" w:color="auto"/>
                    <w:bottom w:val="none" w:sz="0" w:space="0" w:color="auto"/>
                    <w:right w:val="none" w:sz="0" w:space="0" w:color="auto"/>
                  </w:divBdr>
                  <w:divsChild>
                    <w:div w:id="64689556">
                      <w:marLeft w:val="0"/>
                      <w:marRight w:val="0"/>
                      <w:marTop w:val="0"/>
                      <w:marBottom w:val="0"/>
                      <w:divBdr>
                        <w:top w:val="none" w:sz="0" w:space="0" w:color="auto"/>
                        <w:left w:val="single" w:sz="6" w:space="23" w:color="DBDBDB"/>
                        <w:bottom w:val="none" w:sz="0" w:space="0" w:color="auto"/>
                        <w:right w:val="single" w:sz="6" w:space="23" w:color="DBDBDB"/>
                      </w:divBdr>
                      <w:divsChild>
                        <w:div w:id="374935163">
                          <w:marLeft w:val="0"/>
                          <w:marRight w:val="0"/>
                          <w:marTop w:val="450"/>
                          <w:marBottom w:val="0"/>
                          <w:divBdr>
                            <w:top w:val="none" w:sz="0" w:space="0" w:color="auto"/>
                            <w:left w:val="none" w:sz="0" w:space="0" w:color="auto"/>
                            <w:bottom w:val="none" w:sz="0" w:space="0" w:color="auto"/>
                            <w:right w:val="none" w:sz="0" w:space="0" w:color="auto"/>
                          </w:divBdr>
                          <w:divsChild>
                            <w:div w:id="1210457954">
                              <w:marLeft w:val="0"/>
                              <w:marRight w:val="0"/>
                              <w:marTop w:val="0"/>
                              <w:marBottom w:val="0"/>
                              <w:divBdr>
                                <w:top w:val="none" w:sz="0" w:space="0" w:color="auto"/>
                                <w:left w:val="none" w:sz="0" w:space="0" w:color="auto"/>
                                <w:bottom w:val="none" w:sz="0" w:space="0" w:color="auto"/>
                                <w:right w:val="none" w:sz="0" w:space="0" w:color="auto"/>
                              </w:divBdr>
                              <w:divsChild>
                                <w:div w:id="1012535115">
                                  <w:marLeft w:val="0"/>
                                  <w:marRight w:val="0"/>
                                  <w:marTop w:val="0"/>
                                  <w:marBottom w:val="0"/>
                                  <w:divBdr>
                                    <w:top w:val="none" w:sz="0" w:space="0" w:color="auto"/>
                                    <w:left w:val="none" w:sz="0" w:space="0" w:color="auto"/>
                                    <w:bottom w:val="none" w:sz="0" w:space="0" w:color="auto"/>
                                    <w:right w:val="none" w:sz="0" w:space="0" w:color="auto"/>
                                  </w:divBdr>
                                  <w:divsChild>
                                    <w:div w:id="627051816">
                                      <w:marLeft w:val="0"/>
                                      <w:marRight w:val="0"/>
                                      <w:marTop w:val="0"/>
                                      <w:marBottom w:val="0"/>
                                      <w:divBdr>
                                        <w:top w:val="none" w:sz="0" w:space="0" w:color="auto"/>
                                        <w:left w:val="none" w:sz="0" w:space="0" w:color="auto"/>
                                        <w:bottom w:val="none" w:sz="0" w:space="0" w:color="auto"/>
                                        <w:right w:val="none" w:sz="0" w:space="0" w:color="auto"/>
                                      </w:divBdr>
                                      <w:divsChild>
                                        <w:div w:id="4777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220</Words>
  <Characters>1260</Characters>
  <Application>Microsoft Office Word</Application>
  <DocSecurity>0</DocSecurity>
  <Lines>10</Lines>
  <Paragraphs>2</Paragraphs>
  <ScaleCrop>false</ScaleCrop>
  <Company>workgroup</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1</cp:revision>
  <dcterms:created xsi:type="dcterms:W3CDTF">2015-09-10T07:15:00Z</dcterms:created>
  <dcterms:modified xsi:type="dcterms:W3CDTF">2015-09-10T07:18:00Z</dcterms:modified>
</cp:coreProperties>
</file>